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83" w:rsidRDefault="00CC1B0D" w:rsidP="00BD2D8F">
      <w:pPr>
        <w:pStyle w:val="Title"/>
      </w:pPr>
      <w:r>
        <w:t>K-W-L-S</w:t>
      </w:r>
      <w:r w:rsidR="00BD2D8F">
        <w:t>/</w:t>
      </w:r>
      <w:r>
        <w:t xml:space="preserve">K-N-L-S Organizers </w:t>
      </w:r>
    </w:p>
    <w:p w:rsidR="00CE67C1" w:rsidRPr="00CE67C1" w:rsidRDefault="00CE67C1" w:rsidP="00CE67C1">
      <w:pPr>
        <w:pStyle w:val="Heading1"/>
        <w:rPr>
          <w:sz w:val="40"/>
          <w:szCs w:val="40"/>
        </w:rPr>
      </w:pPr>
      <w:r w:rsidRPr="00CE67C1">
        <w:rPr>
          <w:sz w:val="40"/>
          <w:szCs w:val="40"/>
        </w:rPr>
        <w:t>K-W-L-S</w:t>
      </w:r>
    </w:p>
    <w:p w:rsidR="00CE67C1" w:rsidRDefault="00CE67C1" w:rsidP="00CE67C1">
      <w:r>
        <w:t xml:space="preserve">This strategy helps </w:t>
      </w:r>
      <w:proofErr w:type="gramStart"/>
      <w:r>
        <w:t>students</w:t>
      </w:r>
      <w:proofErr w:type="gramEnd"/>
      <w:r>
        <w:t xml:space="preserve"> access prior knowledge and set a purpose for reading.  It includes before-reading and after reading components. </w:t>
      </w:r>
    </w:p>
    <w:p w:rsidR="00CE67C1" w:rsidRDefault="00CE67C1" w:rsidP="00CE67C1">
      <w:pPr>
        <w:pStyle w:val="Heading1"/>
      </w:pPr>
      <w:r>
        <w:t xml:space="preserve">How it works: </w:t>
      </w:r>
    </w:p>
    <w:p w:rsidR="00CE67C1" w:rsidRDefault="00CE67C1" w:rsidP="00CE67C1">
      <w:r>
        <w:t>Before reading, students discuss and record what they already</w:t>
      </w:r>
      <w:r w:rsidRPr="00CE67C1">
        <w:rPr>
          <w:sz w:val="28"/>
          <w:szCs w:val="28"/>
        </w:rPr>
        <w:t xml:space="preserve"> </w:t>
      </w:r>
      <w:proofErr w:type="gramStart"/>
      <w:r w:rsidRPr="00CE67C1">
        <w:rPr>
          <w:b/>
          <w:sz w:val="28"/>
          <w:szCs w:val="28"/>
          <w:u w:val="single"/>
        </w:rPr>
        <w:t>K</w:t>
      </w:r>
      <w:r w:rsidRPr="00CE67C1">
        <w:rPr>
          <w:sz w:val="28"/>
          <w:szCs w:val="28"/>
        </w:rPr>
        <w:t>now</w:t>
      </w:r>
      <w:proofErr w:type="gramEnd"/>
      <w:r>
        <w:t xml:space="preserve"> about the topic in the </w:t>
      </w:r>
      <w:r w:rsidRPr="00CE67C1">
        <w:rPr>
          <w:b/>
          <w:i/>
          <w:sz w:val="28"/>
          <w:szCs w:val="28"/>
        </w:rPr>
        <w:t>K</w:t>
      </w:r>
      <w:r>
        <w:t xml:space="preserve"> column, and what they </w:t>
      </w:r>
      <w:r w:rsidRPr="00CE67C1">
        <w:rPr>
          <w:b/>
          <w:sz w:val="28"/>
          <w:szCs w:val="28"/>
          <w:u w:val="single"/>
        </w:rPr>
        <w:t>W</w:t>
      </w:r>
      <w:r w:rsidRPr="00CE67C1">
        <w:rPr>
          <w:sz w:val="28"/>
          <w:szCs w:val="28"/>
        </w:rPr>
        <w:t>ant</w:t>
      </w:r>
      <w:r>
        <w:t xml:space="preserve"> to find out in the </w:t>
      </w:r>
      <w:r w:rsidRPr="00CE67C1">
        <w:rPr>
          <w:b/>
          <w:i/>
          <w:sz w:val="28"/>
          <w:szCs w:val="28"/>
        </w:rPr>
        <w:t>W</w:t>
      </w:r>
      <w:r>
        <w:t xml:space="preserve"> column.  The </w:t>
      </w:r>
      <w:r w:rsidRPr="00CE67C1">
        <w:rPr>
          <w:b/>
          <w:sz w:val="28"/>
          <w:szCs w:val="28"/>
          <w:u w:val="single"/>
        </w:rPr>
        <w:t>W</w:t>
      </w:r>
      <w:r w:rsidRPr="00CE67C1">
        <w:rPr>
          <w:sz w:val="28"/>
          <w:szCs w:val="28"/>
        </w:rPr>
        <w:t xml:space="preserve">ant </w:t>
      </w:r>
      <w:r>
        <w:t xml:space="preserve">column will have questions about the topic that might be answered from the reading.  Developing these questions also helps to set a purpose for reading. </w:t>
      </w:r>
    </w:p>
    <w:p w:rsidR="00CE67C1" w:rsidRDefault="00CE67C1" w:rsidP="00CE67C1">
      <w:r>
        <w:t xml:space="preserve">After reading, the students record that they </w:t>
      </w:r>
      <w:proofErr w:type="gramStart"/>
      <w:r w:rsidRPr="00CE67C1">
        <w:rPr>
          <w:b/>
          <w:sz w:val="28"/>
          <w:szCs w:val="28"/>
          <w:u w:val="single"/>
        </w:rPr>
        <w:t>L</w:t>
      </w:r>
      <w:r w:rsidRPr="00CE67C1">
        <w:rPr>
          <w:sz w:val="28"/>
          <w:szCs w:val="28"/>
        </w:rPr>
        <w:t>earned</w:t>
      </w:r>
      <w:proofErr w:type="gramEnd"/>
      <w:r>
        <w:t xml:space="preserve"> in the</w:t>
      </w:r>
      <w:r w:rsidRPr="00CE67C1">
        <w:rPr>
          <w:sz w:val="32"/>
          <w:szCs w:val="32"/>
        </w:rPr>
        <w:t xml:space="preserve"> </w:t>
      </w:r>
      <w:r w:rsidRPr="00CE67C1">
        <w:rPr>
          <w:b/>
          <w:i/>
          <w:sz w:val="32"/>
          <w:szCs w:val="32"/>
        </w:rPr>
        <w:t>L</w:t>
      </w:r>
      <w:r>
        <w:t xml:space="preserve"> column.  Often the reading will not provide the answers to all the questions, and it might elicit more questions.  These additional questions for further research should be recorded in the </w:t>
      </w:r>
      <w:r w:rsidRPr="00CE67C1">
        <w:rPr>
          <w:b/>
          <w:i/>
          <w:sz w:val="28"/>
          <w:szCs w:val="28"/>
        </w:rPr>
        <w:t>S</w:t>
      </w:r>
      <w:r>
        <w:t xml:space="preserve"> column, as things the reader </w:t>
      </w:r>
      <w:proofErr w:type="gramStart"/>
      <w:r w:rsidRPr="00CE67C1">
        <w:rPr>
          <w:b/>
          <w:sz w:val="28"/>
          <w:szCs w:val="28"/>
          <w:u w:val="single"/>
        </w:rPr>
        <w:t>S</w:t>
      </w:r>
      <w:r w:rsidRPr="00CE67C1">
        <w:rPr>
          <w:sz w:val="28"/>
          <w:szCs w:val="28"/>
        </w:rPr>
        <w:t>till</w:t>
      </w:r>
      <w:proofErr w:type="gramEnd"/>
      <w:r w:rsidRPr="00CE67C1">
        <w:rPr>
          <w:sz w:val="28"/>
          <w:szCs w:val="28"/>
        </w:rPr>
        <w:t xml:space="preserve"> </w:t>
      </w:r>
      <w:r>
        <w:t xml:space="preserve">wants to know. </w:t>
      </w:r>
    </w:p>
    <w:p w:rsidR="00CE67C1" w:rsidRDefault="00CE67C1" w:rsidP="006B7B67">
      <w:pPr>
        <w:spacing w:after="0"/>
      </w:pPr>
      <w:r>
        <w:t xml:space="preserve">At first, you should complete the K-W-L-S chart together as a shared reading/writing activity.  Gradually students can develop the independence to use their own background knowledge and set their own purposes when they read.  </w:t>
      </w:r>
    </w:p>
    <w:p w:rsidR="00CC1B0D" w:rsidRDefault="00CC1B0D" w:rsidP="006B7B67">
      <w:pPr>
        <w:spacing w:after="0"/>
      </w:pPr>
    </w:p>
    <w:p w:rsidR="00CC1B0D" w:rsidRDefault="00CC1B0D" w:rsidP="006B7B67">
      <w:pPr>
        <w:spacing w:after="0"/>
      </w:pPr>
    </w:p>
    <w:tbl>
      <w:tblPr>
        <w:tblStyle w:val="TableGrid"/>
        <w:tblW w:w="0" w:type="auto"/>
        <w:jc w:val="center"/>
        <w:tblLook w:val="01E0"/>
      </w:tblPr>
      <w:tblGrid>
        <w:gridCol w:w="2415"/>
        <w:gridCol w:w="2394"/>
        <w:gridCol w:w="2404"/>
        <w:gridCol w:w="2363"/>
      </w:tblGrid>
      <w:tr w:rsidR="00CC1B0D" w:rsidRPr="00B92D10" w:rsidTr="00BB6A80">
        <w:trPr>
          <w:trHeight w:val="917"/>
          <w:jc w:val="center"/>
        </w:trPr>
        <w:tc>
          <w:tcPr>
            <w:tcW w:w="2415" w:type="dxa"/>
            <w:vAlign w:val="center"/>
          </w:tcPr>
          <w:p w:rsidR="00CC1B0D" w:rsidRPr="00B92D10" w:rsidRDefault="00CC1B0D" w:rsidP="00BB6A80">
            <w:pPr>
              <w:jc w:val="center"/>
              <w:rPr>
                <w:rFonts w:ascii="Bradley Hand ITC" w:hAnsi="Bradley Hand ITC"/>
                <w:b/>
                <w:sz w:val="36"/>
                <w:szCs w:val="36"/>
              </w:rPr>
            </w:pPr>
            <w:r w:rsidRPr="00B92D10">
              <w:rPr>
                <w:rFonts w:ascii="Book Antiqua" w:hAnsi="Book Antiqua"/>
                <w:b/>
                <w:sz w:val="44"/>
                <w:szCs w:val="44"/>
              </w:rPr>
              <w:t>K:  Know</w:t>
            </w:r>
          </w:p>
        </w:tc>
        <w:tc>
          <w:tcPr>
            <w:tcW w:w="2394" w:type="dxa"/>
            <w:vAlign w:val="center"/>
          </w:tcPr>
          <w:p w:rsidR="00CC1B0D" w:rsidRPr="00B92D10" w:rsidRDefault="00CC1B0D" w:rsidP="00BB6A80">
            <w:pPr>
              <w:jc w:val="center"/>
              <w:rPr>
                <w:rFonts w:ascii="Bradley Hand ITC" w:hAnsi="Bradley Hand ITC"/>
                <w:b/>
                <w:sz w:val="36"/>
                <w:szCs w:val="36"/>
              </w:rPr>
            </w:pPr>
            <w:r w:rsidRPr="00B92D10">
              <w:rPr>
                <w:rFonts w:ascii="Book Antiqua" w:hAnsi="Book Antiqua"/>
                <w:b/>
                <w:sz w:val="44"/>
                <w:szCs w:val="44"/>
              </w:rPr>
              <w:t>W:  What</w:t>
            </w:r>
          </w:p>
        </w:tc>
        <w:tc>
          <w:tcPr>
            <w:tcW w:w="2404" w:type="dxa"/>
            <w:vAlign w:val="center"/>
          </w:tcPr>
          <w:p w:rsidR="00CC1B0D" w:rsidRPr="006B7B67" w:rsidRDefault="00CC1B0D" w:rsidP="00BB6A80">
            <w:pPr>
              <w:jc w:val="center"/>
              <w:rPr>
                <w:rFonts w:ascii="Bradley Hand ITC" w:hAnsi="Bradley Hand ITC"/>
                <w:b/>
                <w:sz w:val="36"/>
                <w:szCs w:val="36"/>
              </w:rPr>
            </w:pPr>
            <w:r w:rsidRPr="00B92D10">
              <w:rPr>
                <w:rFonts w:ascii="Book Antiqua" w:hAnsi="Book Antiqua"/>
                <w:b/>
                <w:sz w:val="44"/>
                <w:szCs w:val="44"/>
              </w:rPr>
              <w:t>L:  Learn</w:t>
            </w:r>
          </w:p>
        </w:tc>
        <w:tc>
          <w:tcPr>
            <w:tcW w:w="2363" w:type="dxa"/>
            <w:vAlign w:val="center"/>
          </w:tcPr>
          <w:p w:rsidR="00CC1B0D" w:rsidRPr="00B92D10" w:rsidRDefault="00CC1B0D" w:rsidP="00BB6A80">
            <w:pPr>
              <w:jc w:val="center"/>
              <w:rPr>
                <w:rFonts w:ascii="Bradley Hand ITC" w:hAnsi="Bradley Hand ITC"/>
                <w:b/>
                <w:sz w:val="36"/>
                <w:szCs w:val="36"/>
              </w:rPr>
            </w:pPr>
            <w:r w:rsidRPr="00B92D10">
              <w:rPr>
                <w:rFonts w:ascii="Book Antiqua" w:hAnsi="Book Antiqua"/>
                <w:b/>
                <w:sz w:val="44"/>
                <w:szCs w:val="44"/>
              </w:rPr>
              <w:t>S:  Still</w:t>
            </w:r>
          </w:p>
        </w:tc>
      </w:tr>
      <w:tr w:rsidR="00BB6A80" w:rsidRPr="00B92D10" w:rsidTr="00BB6A80">
        <w:trPr>
          <w:trHeight w:val="818"/>
          <w:jc w:val="center"/>
        </w:trPr>
        <w:tc>
          <w:tcPr>
            <w:tcW w:w="2415" w:type="dxa"/>
            <w:vAlign w:val="center"/>
          </w:tcPr>
          <w:p w:rsidR="00BB6A80" w:rsidRPr="00BB6A80" w:rsidRDefault="00BB6A80" w:rsidP="00BB6A80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BB6A80">
              <w:rPr>
                <w:rFonts w:ascii="Bradley Hand ITC" w:hAnsi="Bradley Hand ITC"/>
                <w:b/>
                <w:sz w:val="24"/>
                <w:szCs w:val="24"/>
              </w:rPr>
              <w:t xml:space="preserve">What I already </w:t>
            </w:r>
            <w:r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KNOW</w:t>
            </w:r>
          </w:p>
        </w:tc>
        <w:tc>
          <w:tcPr>
            <w:tcW w:w="2394" w:type="dxa"/>
            <w:vAlign w:val="center"/>
          </w:tcPr>
          <w:p w:rsidR="00BB6A80" w:rsidRPr="00BB6A80" w:rsidRDefault="00BB6A80" w:rsidP="00BB6A80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BB6A80"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W</w:t>
            </w:r>
            <w:r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HAT</w:t>
            </w:r>
            <w:r w:rsidRPr="00BB6A80">
              <w:rPr>
                <w:rFonts w:ascii="Bradley Hand ITC" w:hAnsi="Bradley Hand ITC"/>
                <w:b/>
                <w:sz w:val="24"/>
                <w:szCs w:val="24"/>
              </w:rPr>
              <w:t xml:space="preserve"> I want to find out</w:t>
            </w:r>
          </w:p>
        </w:tc>
        <w:tc>
          <w:tcPr>
            <w:tcW w:w="2404" w:type="dxa"/>
            <w:vAlign w:val="center"/>
          </w:tcPr>
          <w:p w:rsidR="00BB6A80" w:rsidRPr="00BB6A80" w:rsidRDefault="00BB6A80" w:rsidP="00BB6A80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BB6A80">
              <w:rPr>
                <w:rFonts w:ascii="Bradley Hand ITC" w:hAnsi="Bradley Hand ITC"/>
                <w:b/>
                <w:sz w:val="24"/>
                <w:szCs w:val="24"/>
              </w:rPr>
              <w:t xml:space="preserve">New Things I </w:t>
            </w:r>
            <w:r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LEARNED</w:t>
            </w:r>
          </w:p>
        </w:tc>
        <w:tc>
          <w:tcPr>
            <w:tcW w:w="2363" w:type="dxa"/>
            <w:vAlign w:val="center"/>
          </w:tcPr>
          <w:p w:rsidR="00BB6A80" w:rsidRPr="00BB6A80" w:rsidRDefault="00BB6A80" w:rsidP="00BB6A80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BB6A80">
              <w:rPr>
                <w:rFonts w:ascii="Bradley Hand ITC" w:hAnsi="Bradley Hand ITC"/>
                <w:b/>
                <w:sz w:val="24"/>
                <w:szCs w:val="24"/>
              </w:rPr>
              <w:t xml:space="preserve">Questions I </w:t>
            </w:r>
            <w:r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STILL</w:t>
            </w:r>
            <w:r w:rsidRPr="00BB6A80">
              <w:rPr>
                <w:rFonts w:ascii="Bradley Hand ITC" w:hAnsi="Bradley Hand ITC"/>
                <w:b/>
                <w:sz w:val="24"/>
                <w:szCs w:val="24"/>
              </w:rPr>
              <w:t xml:space="preserve"> have</w:t>
            </w:r>
          </w:p>
        </w:tc>
      </w:tr>
      <w:tr w:rsidR="00CC1B0D" w:rsidRPr="00B92D10" w:rsidTr="00AB568C">
        <w:trPr>
          <w:trHeight w:val="2537"/>
          <w:jc w:val="center"/>
        </w:trPr>
        <w:tc>
          <w:tcPr>
            <w:tcW w:w="2415" w:type="dxa"/>
          </w:tcPr>
          <w:p w:rsidR="00CC1B0D" w:rsidRPr="00B92D10" w:rsidRDefault="00CC1B0D" w:rsidP="00AB568C">
            <w:pPr>
              <w:jc w:val="center"/>
              <w:rPr>
                <w:rFonts w:ascii="Book Antiqua" w:hAnsi="Book Antiqua"/>
                <w:b/>
                <w:sz w:val="44"/>
                <w:szCs w:val="44"/>
              </w:rPr>
            </w:pPr>
          </w:p>
        </w:tc>
        <w:tc>
          <w:tcPr>
            <w:tcW w:w="2394" w:type="dxa"/>
          </w:tcPr>
          <w:p w:rsidR="00CC1B0D" w:rsidRPr="00B92D10" w:rsidRDefault="00CC1B0D" w:rsidP="00AB568C">
            <w:pPr>
              <w:jc w:val="center"/>
              <w:rPr>
                <w:rFonts w:ascii="Book Antiqua" w:hAnsi="Book Antiqua"/>
                <w:b/>
                <w:sz w:val="44"/>
                <w:szCs w:val="44"/>
              </w:rPr>
            </w:pPr>
          </w:p>
        </w:tc>
        <w:tc>
          <w:tcPr>
            <w:tcW w:w="2404" w:type="dxa"/>
          </w:tcPr>
          <w:p w:rsidR="00CC1B0D" w:rsidRPr="00B92D10" w:rsidRDefault="00CC1B0D" w:rsidP="00AB568C">
            <w:pPr>
              <w:jc w:val="center"/>
              <w:rPr>
                <w:rFonts w:ascii="Book Antiqua" w:hAnsi="Book Antiqua"/>
                <w:b/>
                <w:sz w:val="44"/>
                <w:szCs w:val="44"/>
              </w:rPr>
            </w:pPr>
          </w:p>
        </w:tc>
        <w:tc>
          <w:tcPr>
            <w:tcW w:w="2363" w:type="dxa"/>
          </w:tcPr>
          <w:p w:rsidR="00CC1B0D" w:rsidRPr="00B92D10" w:rsidRDefault="00CC1B0D" w:rsidP="00AB568C">
            <w:pPr>
              <w:jc w:val="center"/>
              <w:rPr>
                <w:rFonts w:ascii="Book Antiqua" w:hAnsi="Book Antiqua"/>
                <w:b/>
                <w:sz w:val="44"/>
                <w:szCs w:val="44"/>
              </w:rPr>
            </w:pPr>
          </w:p>
        </w:tc>
      </w:tr>
    </w:tbl>
    <w:p w:rsidR="006B7B67" w:rsidRDefault="006B7B67" w:rsidP="00CE67C1">
      <w:pPr>
        <w:pStyle w:val="Heading1"/>
        <w:spacing w:before="0"/>
        <w:rPr>
          <w:sz w:val="20"/>
          <w:szCs w:val="20"/>
        </w:rPr>
      </w:pPr>
    </w:p>
    <w:p w:rsidR="006B7B67" w:rsidRPr="006B7B67" w:rsidRDefault="006B7B67" w:rsidP="006B7B67"/>
    <w:p w:rsidR="00CE67C1" w:rsidRPr="00CC1B0D" w:rsidRDefault="00CC1B0D" w:rsidP="00CE67C1">
      <w:pPr>
        <w:pStyle w:val="Heading1"/>
        <w:spacing w:before="0"/>
        <w:rPr>
          <w:sz w:val="40"/>
          <w:szCs w:val="40"/>
        </w:rPr>
      </w:pPr>
      <w:r w:rsidRPr="00CC1B0D">
        <w:rPr>
          <w:sz w:val="40"/>
          <w:szCs w:val="40"/>
        </w:rPr>
        <w:lastRenderedPageBreak/>
        <w:t>K</w:t>
      </w:r>
      <w:r>
        <w:rPr>
          <w:sz w:val="40"/>
          <w:szCs w:val="40"/>
        </w:rPr>
        <w:t>-</w:t>
      </w:r>
      <w:r w:rsidRPr="00CC1B0D">
        <w:rPr>
          <w:sz w:val="40"/>
          <w:szCs w:val="40"/>
        </w:rPr>
        <w:t>N</w:t>
      </w:r>
      <w:r>
        <w:rPr>
          <w:sz w:val="40"/>
          <w:szCs w:val="40"/>
        </w:rPr>
        <w:t>-</w:t>
      </w:r>
      <w:r w:rsidR="009E53A1">
        <w:rPr>
          <w:sz w:val="40"/>
          <w:szCs w:val="40"/>
        </w:rPr>
        <w:t>W</w:t>
      </w:r>
      <w:r>
        <w:rPr>
          <w:sz w:val="40"/>
          <w:szCs w:val="40"/>
        </w:rPr>
        <w:t>-</w:t>
      </w:r>
      <w:r w:rsidRPr="00CC1B0D">
        <w:rPr>
          <w:sz w:val="40"/>
          <w:szCs w:val="40"/>
        </w:rPr>
        <w:t>S</w:t>
      </w:r>
    </w:p>
    <w:p w:rsidR="00CE67C1" w:rsidRPr="00CE67C1" w:rsidRDefault="00CE67C1" w:rsidP="00CE67C1">
      <w:r w:rsidRPr="0061757E">
        <w:rPr>
          <w:rFonts w:ascii="Century Gothic" w:hAnsi="Century Gothic"/>
        </w:rPr>
        <w:t xml:space="preserve">Use the KNWS chart </w:t>
      </w:r>
      <w:r w:rsidR="00CC1B0D">
        <w:rPr>
          <w:rFonts w:ascii="Century Gothic" w:hAnsi="Century Gothic"/>
        </w:rPr>
        <w:t xml:space="preserve">in a similar fashion to the K-W-L-S chart </w:t>
      </w:r>
      <w:r w:rsidRPr="0061757E">
        <w:rPr>
          <w:rFonts w:ascii="Century Gothic" w:hAnsi="Century Gothic"/>
        </w:rPr>
        <w:t>to aid students with solving problems.</w:t>
      </w:r>
    </w:p>
    <w:tbl>
      <w:tblPr>
        <w:tblStyle w:val="TableGrid"/>
        <w:tblpPr w:leftFromText="180" w:rightFromText="180" w:vertAnchor="text" w:horzAnchor="margin" w:tblpXSpec="center" w:tblpY="104"/>
        <w:tblW w:w="10100" w:type="dxa"/>
        <w:tblLayout w:type="fixed"/>
        <w:tblLook w:val="01E0"/>
      </w:tblPr>
      <w:tblGrid>
        <w:gridCol w:w="2652"/>
        <w:gridCol w:w="2543"/>
        <w:gridCol w:w="2725"/>
        <w:gridCol w:w="2180"/>
      </w:tblGrid>
      <w:tr w:rsidR="00CE67C1" w:rsidRPr="0061757E" w:rsidTr="00CC1B0D">
        <w:trPr>
          <w:trHeight w:val="620"/>
        </w:trPr>
        <w:tc>
          <w:tcPr>
            <w:tcW w:w="2652" w:type="dxa"/>
            <w:vAlign w:val="center"/>
          </w:tcPr>
          <w:p w:rsidR="00CE67C1" w:rsidRPr="006B7B67" w:rsidRDefault="00CE67C1" w:rsidP="00CE67C1">
            <w:pPr>
              <w:jc w:val="center"/>
              <w:rPr>
                <w:rFonts w:ascii="Book Antiqua" w:hAnsi="Book Antiqua"/>
                <w:sz w:val="36"/>
                <w:szCs w:val="36"/>
              </w:rPr>
            </w:pPr>
            <w:r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>K</w:t>
            </w:r>
            <w:r w:rsidR="006B7B67"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 xml:space="preserve">: Know </w:t>
            </w:r>
          </w:p>
        </w:tc>
        <w:tc>
          <w:tcPr>
            <w:tcW w:w="2543" w:type="dxa"/>
            <w:vAlign w:val="center"/>
          </w:tcPr>
          <w:p w:rsidR="00CE67C1" w:rsidRPr="006B7B67" w:rsidRDefault="00CE67C1" w:rsidP="00CE67C1">
            <w:pPr>
              <w:jc w:val="center"/>
              <w:rPr>
                <w:rFonts w:ascii="Book Antiqua" w:hAnsi="Book Antiqua"/>
                <w:sz w:val="36"/>
                <w:szCs w:val="36"/>
              </w:rPr>
            </w:pPr>
            <w:r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>N</w:t>
            </w:r>
            <w:r w:rsidR="006B7B67"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>:  Not Need</w:t>
            </w:r>
          </w:p>
        </w:tc>
        <w:tc>
          <w:tcPr>
            <w:tcW w:w="2725" w:type="dxa"/>
            <w:vAlign w:val="center"/>
          </w:tcPr>
          <w:p w:rsidR="00CE67C1" w:rsidRPr="006B7B67" w:rsidRDefault="00CE67C1" w:rsidP="00CE67C1">
            <w:pPr>
              <w:jc w:val="center"/>
              <w:rPr>
                <w:rFonts w:ascii="Book Antiqua" w:hAnsi="Book Antiqua" w:cs="Arial"/>
                <w:b/>
                <w:bCs/>
                <w:sz w:val="36"/>
                <w:szCs w:val="36"/>
              </w:rPr>
            </w:pPr>
            <w:r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>W</w:t>
            </w:r>
            <w:r w:rsidR="006B7B67"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 xml:space="preserve">:  What </w:t>
            </w:r>
          </w:p>
        </w:tc>
        <w:tc>
          <w:tcPr>
            <w:tcW w:w="2180" w:type="dxa"/>
            <w:vAlign w:val="center"/>
          </w:tcPr>
          <w:p w:rsidR="00CE67C1" w:rsidRPr="006B7B67" w:rsidRDefault="00CE67C1" w:rsidP="00CE67C1">
            <w:pPr>
              <w:jc w:val="center"/>
              <w:rPr>
                <w:rFonts w:ascii="Book Antiqua" w:hAnsi="Book Antiqua" w:cs="Arial"/>
                <w:b/>
                <w:bCs/>
                <w:sz w:val="36"/>
                <w:szCs w:val="36"/>
              </w:rPr>
            </w:pPr>
            <w:r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>S</w:t>
            </w:r>
            <w:r w:rsidR="006B7B67" w:rsidRPr="006B7B67">
              <w:rPr>
                <w:rFonts w:ascii="Book Antiqua" w:hAnsi="Book Antiqua" w:cs="Arial"/>
                <w:b/>
                <w:bCs/>
                <w:sz w:val="36"/>
                <w:szCs w:val="36"/>
              </w:rPr>
              <w:t>:  Strategy</w:t>
            </w:r>
          </w:p>
        </w:tc>
      </w:tr>
      <w:tr w:rsidR="00CE67C1" w:rsidRPr="0061757E" w:rsidTr="00CC1B0D">
        <w:trPr>
          <w:trHeight w:val="620"/>
        </w:trPr>
        <w:tc>
          <w:tcPr>
            <w:tcW w:w="10100" w:type="dxa"/>
            <w:gridSpan w:val="4"/>
          </w:tcPr>
          <w:p w:rsidR="00CE67C1" w:rsidRPr="006B7B67" w:rsidRDefault="00CE67C1" w:rsidP="00AB568C">
            <w:pPr>
              <w:rPr>
                <w:rFonts w:ascii="Book Antiqua" w:hAnsi="Book Antiqua"/>
                <w:sz w:val="28"/>
                <w:szCs w:val="28"/>
              </w:rPr>
            </w:pPr>
            <w:r w:rsidRPr="006B7B67">
              <w:rPr>
                <w:rFonts w:ascii="Book Antiqua" w:hAnsi="Book Antiqua"/>
                <w:b/>
                <w:sz w:val="28"/>
                <w:szCs w:val="28"/>
              </w:rPr>
              <w:t>Problem:</w:t>
            </w:r>
          </w:p>
        </w:tc>
      </w:tr>
      <w:tr w:rsidR="00CE67C1" w:rsidRPr="0061757E" w:rsidTr="00AB568C">
        <w:trPr>
          <w:trHeight w:val="1072"/>
        </w:trPr>
        <w:tc>
          <w:tcPr>
            <w:tcW w:w="2652" w:type="dxa"/>
          </w:tcPr>
          <w:p w:rsidR="00CE67C1" w:rsidRPr="006B7B67" w:rsidRDefault="00CE67C1" w:rsidP="00AB568C">
            <w:pPr>
              <w:tabs>
                <w:tab w:val="left" w:pos="0"/>
              </w:tabs>
              <w:rPr>
                <w:rFonts w:ascii="Bradley Hand ITC" w:hAnsi="Bradley Hand ITC"/>
                <w:b/>
                <w:sz w:val="24"/>
                <w:szCs w:val="24"/>
              </w:rPr>
            </w:pPr>
            <w:r w:rsidRPr="006B7B67">
              <w:rPr>
                <w:rFonts w:ascii="Bradley Hand ITC" w:hAnsi="Bradley Hand ITC"/>
                <w:b/>
                <w:sz w:val="24"/>
                <w:szCs w:val="24"/>
              </w:rPr>
              <w:t xml:space="preserve">What facts do I </w:t>
            </w:r>
            <w:r w:rsidRPr="006B7B67"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KNOW</w:t>
            </w:r>
            <w:r w:rsidRPr="006B7B67">
              <w:rPr>
                <w:rFonts w:ascii="Bradley Hand ITC" w:hAnsi="Bradley Hand ITC"/>
                <w:b/>
                <w:sz w:val="24"/>
                <w:szCs w:val="24"/>
              </w:rPr>
              <w:t xml:space="preserve"> from the information in the problem?</w:t>
            </w:r>
          </w:p>
        </w:tc>
        <w:tc>
          <w:tcPr>
            <w:tcW w:w="2543" w:type="dxa"/>
          </w:tcPr>
          <w:p w:rsidR="00CE67C1" w:rsidRPr="006B7B67" w:rsidRDefault="00CE67C1" w:rsidP="00AB568C">
            <w:pPr>
              <w:rPr>
                <w:rFonts w:ascii="Bradley Hand ITC" w:hAnsi="Bradley Hand ITC"/>
                <w:b/>
                <w:sz w:val="24"/>
                <w:szCs w:val="24"/>
              </w:rPr>
            </w:pPr>
            <w:r w:rsidRPr="006B7B67">
              <w:rPr>
                <w:rFonts w:ascii="Bradley Hand ITC" w:hAnsi="Bradley Hand ITC"/>
                <w:b/>
                <w:sz w:val="24"/>
                <w:szCs w:val="24"/>
              </w:rPr>
              <w:t xml:space="preserve">Which information, if any, do I </w:t>
            </w:r>
            <w:r w:rsidRPr="00CC1B0D"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NOT</w:t>
            </w:r>
            <w:r w:rsidRPr="006B7B67">
              <w:rPr>
                <w:rFonts w:ascii="Bradley Hand ITC" w:hAnsi="Bradley Hand ITC"/>
                <w:b/>
                <w:sz w:val="24"/>
                <w:szCs w:val="24"/>
              </w:rPr>
              <w:t xml:space="preserve"> need?</w:t>
            </w:r>
          </w:p>
        </w:tc>
        <w:tc>
          <w:tcPr>
            <w:tcW w:w="2725" w:type="dxa"/>
          </w:tcPr>
          <w:p w:rsidR="00CE67C1" w:rsidRPr="006B7B67" w:rsidRDefault="00CE67C1" w:rsidP="00AB568C">
            <w:pPr>
              <w:rPr>
                <w:rFonts w:ascii="Bradley Hand ITC" w:hAnsi="Bradley Hand ITC"/>
                <w:b/>
                <w:sz w:val="24"/>
                <w:szCs w:val="24"/>
              </w:rPr>
            </w:pPr>
            <w:r w:rsidRPr="00CC1B0D"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WHAT</w:t>
            </w:r>
            <w:r w:rsidRPr="006B7B67">
              <w:rPr>
                <w:rFonts w:ascii="Bradley Hand ITC" w:hAnsi="Bradley Hand ITC"/>
                <w:b/>
                <w:sz w:val="24"/>
                <w:szCs w:val="24"/>
              </w:rPr>
              <w:t xml:space="preserve"> does the problem ask me to find?</w:t>
            </w:r>
          </w:p>
        </w:tc>
        <w:tc>
          <w:tcPr>
            <w:tcW w:w="2180" w:type="dxa"/>
          </w:tcPr>
          <w:p w:rsidR="00CE67C1" w:rsidRPr="006B7B67" w:rsidRDefault="00CE67C1" w:rsidP="00AB568C">
            <w:pPr>
              <w:rPr>
                <w:rFonts w:ascii="Bradley Hand ITC" w:hAnsi="Bradley Hand ITC"/>
                <w:b/>
                <w:sz w:val="24"/>
                <w:szCs w:val="24"/>
              </w:rPr>
            </w:pPr>
            <w:r w:rsidRPr="006B7B67">
              <w:rPr>
                <w:rFonts w:ascii="Bradley Hand ITC" w:hAnsi="Bradley Hand ITC"/>
                <w:b/>
                <w:sz w:val="24"/>
                <w:szCs w:val="24"/>
              </w:rPr>
              <w:t xml:space="preserve">What </w:t>
            </w:r>
            <w:r w:rsidRPr="00CC1B0D">
              <w:rPr>
                <w:rFonts w:ascii="Bradley Hand ITC" w:hAnsi="Bradley Hand ITC"/>
                <w:b/>
                <w:i/>
                <w:sz w:val="24"/>
                <w:szCs w:val="24"/>
                <w:u w:val="single"/>
              </w:rPr>
              <w:t>STRATEGY</w:t>
            </w:r>
            <w:r w:rsidRPr="006B7B67">
              <w:rPr>
                <w:rFonts w:ascii="Bradley Hand ITC" w:hAnsi="Bradley Hand ITC"/>
                <w:b/>
                <w:sz w:val="24"/>
                <w:szCs w:val="24"/>
              </w:rPr>
              <w:t>, operations, or tools will I use to solve the problem?</w:t>
            </w:r>
          </w:p>
        </w:tc>
      </w:tr>
      <w:tr w:rsidR="00CE67C1" w:rsidRPr="0061757E" w:rsidTr="00CC1B0D">
        <w:trPr>
          <w:trHeight w:val="3545"/>
        </w:trPr>
        <w:tc>
          <w:tcPr>
            <w:tcW w:w="2652" w:type="dxa"/>
          </w:tcPr>
          <w:p w:rsidR="00CE67C1" w:rsidRPr="0061757E" w:rsidRDefault="00CE67C1" w:rsidP="00AB568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543" w:type="dxa"/>
          </w:tcPr>
          <w:p w:rsidR="00CE67C1" w:rsidRPr="0061757E" w:rsidRDefault="00CE67C1" w:rsidP="00AB568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725" w:type="dxa"/>
          </w:tcPr>
          <w:p w:rsidR="00CE67C1" w:rsidRPr="0061757E" w:rsidRDefault="00CE67C1" w:rsidP="00AB568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80" w:type="dxa"/>
          </w:tcPr>
          <w:p w:rsidR="00CE67C1" w:rsidRPr="0061757E" w:rsidRDefault="00CE67C1" w:rsidP="00AB568C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CE67C1" w:rsidRPr="00CE67C1" w:rsidRDefault="00CE67C1" w:rsidP="00CE67C1"/>
    <w:p w:rsidR="00CE67C1" w:rsidRPr="00BD2D8F" w:rsidRDefault="00CE67C1" w:rsidP="00BD2D8F"/>
    <w:sectPr w:rsidR="00CE67C1" w:rsidRPr="00BD2D8F" w:rsidSect="000E4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2D8F"/>
    <w:rsid w:val="000E4A83"/>
    <w:rsid w:val="00150051"/>
    <w:rsid w:val="006B7B67"/>
    <w:rsid w:val="009E53A1"/>
    <w:rsid w:val="00BB6A80"/>
    <w:rsid w:val="00BD2D8F"/>
    <w:rsid w:val="00CC1B0D"/>
    <w:rsid w:val="00CE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A83"/>
  </w:style>
  <w:style w:type="paragraph" w:styleId="Heading1">
    <w:name w:val="heading 1"/>
    <w:basedOn w:val="Normal"/>
    <w:next w:val="Normal"/>
    <w:link w:val="Heading1Char"/>
    <w:uiPriority w:val="9"/>
    <w:qFormat/>
    <w:rsid w:val="00CE67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2D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2D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BD2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E6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dcterms:created xsi:type="dcterms:W3CDTF">2009-10-05T00:31:00Z</dcterms:created>
  <dcterms:modified xsi:type="dcterms:W3CDTF">2009-10-05T01:34:00Z</dcterms:modified>
</cp:coreProperties>
</file>